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bCs/>
          <w:color w:val="333333"/>
          <w:kern w:val="0"/>
          <w:sz w:val="24"/>
        </w:rPr>
      </w:pPr>
      <w:r>
        <w:rPr>
          <w:rFonts w:ascii="仿宋" w:hAnsi="仿宋" w:eastAsia="仿宋" w:cs="宋体"/>
          <w:b/>
          <w:bCs/>
          <w:color w:val="333333"/>
          <w:kern w:val="0"/>
          <w:sz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 w:cs="宋体"/>
          <w:b/>
          <w:bCs/>
          <w:color w:val="333333"/>
          <w:kern w:val="0"/>
          <w:sz w:val="24"/>
        </w:rPr>
        <w:instrText xml:space="preserve">ADDIN CNKISM.UserStyle</w:instrText>
      </w:r>
      <w:r>
        <w:rPr>
          <w:rFonts w:ascii="仿宋" w:hAnsi="仿宋" w:eastAsia="仿宋" w:cs="宋体"/>
          <w:b/>
          <w:bCs/>
          <w:color w:val="333333"/>
          <w:kern w:val="0"/>
          <w:sz w:val="24"/>
        </w:rPr>
        <w:fldChar w:fldCharType="separate"/>
      </w:r>
      <w:r>
        <w:rPr>
          <w:rFonts w:ascii="仿宋" w:hAnsi="仿宋" w:eastAsia="仿宋" w:cs="宋体"/>
          <w:b/>
          <w:bCs/>
          <w:color w:val="333333"/>
          <w:kern w:val="0"/>
          <w:sz w:val="24"/>
        </w:rPr>
        <w:fldChar w:fldCharType="end"/>
      </w:r>
      <w:r>
        <w:rPr>
          <w:rFonts w:hint="eastAsia" w:ascii="仿宋" w:hAnsi="仿宋" w:eastAsia="仿宋" w:cs="宋体"/>
          <w:b/>
          <w:bCs/>
          <w:color w:val="333333"/>
          <w:kern w:val="0"/>
          <w:sz w:val="24"/>
        </w:rPr>
        <w:t xml:space="preserve"> 经管学院</w:t>
      </w:r>
      <w:r>
        <w:rPr>
          <w:rFonts w:ascii="仿宋" w:hAnsi="仿宋" w:eastAsia="仿宋" w:cs="宋体"/>
          <w:b/>
          <w:bCs/>
          <w:color w:val="333333"/>
          <w:kern w:val="0"/>
          <w:sz w:val="24"/>
        </w:rPr>
        <w:t>201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4"/>
        </w:rPr>
        <w:t>8级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4"/>
          <w:lang w:val="en-US" w:eastAsia="zh-CN"/>
        </w:rPr>
        <w:t>应用经济学</w:t>
      </w:r>
      <w:r>
        <w:rPr>
          <w:rFonts w:ascii="仿宋" w:hAnsi="仿宋" w:eastAsia="仿宋" w:cs="宋体"/>
          <w:b/>
          <w:bCs/>
          <w:color w:val="333333"/>
          <w:kern w:val="0"/>
          <w:sz w:val="24"/>
        </w:rPr>
        <w:t>研究生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24"/>
        </w:rPr>
        <w:t>开题公告</w:t>
      </w:r>
    </w:p>
    <w:p>
      <w:pPr>
        <w:widowControl/>
        <w:wordWrap w:val="0"/>
        <w:spacing w:line="200" w:lineRule="atLeast"/>
        <w:jc w:val="left"/>
        <w:rPr>
          <w:rFonts w:ascii="仿宋" w:hAnsi="仿宋" w:eastAsia="仿宋" w:cs="宋体"/>
          <w:color w:val="333333"/>
          <w:kern w:val="0"/>
          <w:sz w:val="24"/>
        </w:rPr>
      </w:pPr>
    </w:p>
    <w:p>
      <w:pPr>
        <w:widowControl/>
        <w:wordWrap w:val="0"/>
        <w:spacing w:line="200" w:lineRule="atLeast"/>
        <w:jc w:val="left"/>
        <w:rPr>
          <w:rFonts w:hint="default" w:ascii="仿宋" w:hAnsi="仿宋" w:eastAsia="仿宋" w:cs="宋体"/>
          <w:b/>
          <w:color w:val="333333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b/>
          <w:color w:val="333333"/>
          <w:kern w:val="0"/>
          <w:sz w:val="24"/>
        </w:rPr>
        <w:t>开题时间： 2019年12月4日</w:t>
      </w:r>
      <w:r>
        <w:rPr>
          <w:rFonts w:hint="eastAsia" w:ascii="仿宋" w:hAnsi="仿宋" w:eastAsia="仿宋" w:cs="宋体"/>
          <w:b/>
          <w:color w:val="333333"/>
          <w:kern w:val="0"/>
          <w:sz w:val="24"/>
          <w:lang w:val="en-US" w:eastAsia="zh-CN"/>
        </w:rPr>
        <w:t>14:30</w:t>
      </w:r>
    </w:p>
    <w:p>
      <w:pPr>
        <w:widowControl/>
        <w:wordWrap w:val="0"/>
        <w:spacing w:line="200" w:lineRule="atLeast"/>
        <w:jc w:val="left"/>
        <w:rPr>
          <w:rFonts w:hint="eastAsia" w:ascii="仿宋" w:hAnsi="仿宋" w:eastAsia="仿宋" w:cs="宋体"/>
          <w:b/>
          <w:color w:val="333333"/>
          <w:kern w:val="0"/>
          <w:sz w:val="24"/>
          <w:lang w:val="en-US" w:eastAsia="zh-CN"/>
        </w:rPr>
      </w:pPr>
      <w:r>
        <w:rPr>
          <w:rFonts w:hint="eastAsia" w:ascii="仿宋" w:hAnsi="仿宋" w:eastAsia="仿宋" w:cs="宋体"/>
          <w:b/>
          <w:color w:val="333333"/>
          <w:kern w:val="0"/>
          <w:sz w:val="24"/>
        </w:rPr>
        <w:t>开题地点： 文科楼B4</w:t>
      </w:r>
      <w:r>
        <w:rPr>
          <w:rFonts w:hint="eastAsia" w:ascii="仿宋" w:hAnsi="仿宋" w:eastAsia="仿宋" w:cs="宋体"/>
          <w:b/>
          <w:color w:val="333333"/>
          <w:kern w:val="0"/>
          <w:sz w:val="24"/>
          <w:lang w:val="en-US" w:eastAsia="zh-CN"/>
        </w:rPr>
        <w:t>13</w:t>
      </w:r>
    </w:p>
    <w:p>
      <w:pPr>
        <w:widowControl/>
        <w:wordWrap w:val="0"/>
        <w:spacing w:line="200" w:lineRule="atLeast"/>
        <w:jc w:val="left"/>
        <w:rPr>
          <w:rFonts w:hint="eastAsia" w:ascii="仿宋" w:hAnsi="仿宋" w:eastAsia="仿宋" w:cs="宋体"/>
          <w:color w:val="333333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b/>
          <w:color w:val="333333"/>
          <w:kern w:val="0"/>
          <w:sz w:val="24"/>
        </w:rPr>
        <w:t>教学秘书</w:t>
      </w:r>
      <w:r>
        <w:rPr>
          <w:rFonts w:hint="eastAsia" w:ascii="仿宋" w:hAnsi="仿宋" w:eastAsia="仿宋" w:cs="宋体"/>
          <w:color w:val="333333"/>
          <w:kern w:val="0"/>
          <w:sz w:val="24"/>
        </w:rPr>
        <w:t xml:space="preserve">： </w:t>
      </w:r>
      <w:r>
        <w:rPr>
          <w:rFonts w:hint="eastAsia" w:ascii="仿宋" w:hAnsi="仿宋" w:eastAsia="仿宋" w:cs="宋体"/>
          <w:b/>
          <w:color w:val="333333"/>
          <w:kern w:val="0"/>
          <w:sz w:val="24"/>
        </w:rPr>
        <w:t>张燕华</w:t>
      </w:r>
      <w:r>
        <w:rPr>
          <w:rFonts w:hint="eastAsia" w:ascii="仿宋" w:hAnsi="仿宋" w:eastAsia="仿宋" w:cs="宋体"/>
          <w:b/>
          <w:color w:val="333333"/>
          <w:kern w:val="0"/>
          <w:sz w:val="24"/>
          <w:lang w:eastAsia="zh-CN"/>
        </w:rPr>
        <w:t>（</w:t>
      </w:r>
      <w:r>
        <w:rPr>
          <w:rFonts w:hint="eastAsia" w:ascii="仿宋" w:hAnsi="仿宋" w:eastAsia="仿宋" w:cs="宋体"/>
          <w:b/>
          <w:color w:val="333333"/>
          <w:kern w:val="0"/>
          <w:sz w:val="24"/>
          <w:lang w:val="en-US" w:eastAsia="zh-CN"/>
        </w:rPr>
        <w:t>讲师</w:t>
      </w:r>
      <w:r>
        <w:rPr>
          <w:rFonts w:hint="eastAsia" w:ascii="仿宋" w:hAnsi="仿宋" w:eastAsia="仿宋" w:cs="宋体"/>
          <w:b/>
          <w:color w:val="333333"/>
          <w:kern w:val="0"/>
          <w:sz w:val="24"/>
          <w:lang w:eastAsia="zh-CN"/>
        </w:rPr>
        <w:t>）</w:t>
      </w:r>
    </w:p>
    <w:p>
      <w:pPr>
        <w:widowControl/>
        <w:wordWrap w:val="0"/>
        <w:spacing w:line="200" w:lineRule="atLeast"/>
        <w:jc w:val="left"/>
        <w:rPr>
          <w:rFonts w:ascii="仿宋" w:hAnsi="仿宋" w:eastAsia="仿宋" w:cs="宋体"/>
          <w:color w:val="333333"/>
          <w:kern w:val="0"/>
          <w:sz w:val="24"/>
        </w:rPr>
      </w:pPr>
      <w:bookmarkStart w:id="1" w:name="_GoBack"/>
      <w:bookmarkEnd w:id="1"/>
    </w:p>
    <w:p>
      <w:pPr>
        <w:widowControl/>
        <w:wordWrap w:val="0"/>
        <w:spacing w:line="200" w:lineRule="atLeast"/>
        <w:jc w:val="left"/>
        <w:rPr>
          <w:rFonts w:ascii="仿宋" w:hAnsi="仿宋" w:eastAsia="仿宋" w:cs="宋体"/>
          <w:b/>
          <w:color w:val="333333"/>
          <w:kern w:val="0"/>
          <w:sz w:val="24"/>
        </w:rPr>
      </w:pPr>
      <w:r>
        <w:rPr>
          <w:rFonts w:hint="eastAsia" w:ascii="仿宋" w:hAnsi="仿宋" w:eastAsia="仿宋" w:cs="宋体"/>
          <w:b/>
          <w:color w:val="333333"/>
          <w:kern w:val="0"/>
          <w:sz w:val="24"/>
        </w:rPr>
        <w:t>一、开题评议专家小组成员名单：</w:t>
      </w:r>
    </w:p>
    <w:tbl>
      <w:tblPr>
        <w:tblStyle w:val="4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19"/>
        <w:gridCol w:w="269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1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</w:rPr>
              <w:t>单  位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</w:rPr>
              <w:t>职称（职务）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王宇波</w:t>
            </w:r>
          </w:p>
        </w:tc>
        <w:tc>
          <w:tcPr>
            <w:tcW w:w="3119" w:type="dxa"/>
          </w:tcPr>
          <w:p>
            <w:pPr>
              <w:widowControl/>
              <w:wordWrap w:val="0"/>
              <w:spacing w:line="200" w:lineRule="atLeast"/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>经济与管理学院</w:t>
            </w:r>
          </w:p>
        </w:tc>
        <w:tc>
          <w:tcPr>
            <w:tcW w:w="2693" w:type="dxa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教授</w:t>
            </w:r>
          </w:p>
        </w:tc>
        <w:tc>
          <w:tcPr>
            <w:tcW w:w="2410" w:type="dxa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 xml:space="preserve">  组长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徐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彬</w:t>
            </w:r>
          </w:p>
        </w:tc>
        <w:tc>
          <w:tcPr>
            <w:tcW w:w="3119" w:type="dxa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>经济与管理学院</w:t>
            </w:r>
          </w:p>
        </w:tc>
        <w:tc>
          <w:tcPr>
            <w:tcW w:w="2693" w:type="dxa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教授</w:t>
            </w:r>
          </w:p>
        </w:tc>
        <w:tc>
          <w:tcPr>
            <w:tcW w:w="2410" w:type="dxa"/>
          </w:tcPr>
          <w:p>
            <w:pPr>
              <w:widowControl/>
              <w:wordWrap w:val="0"/>
              <w:spacing w:line="200" w:lineRule="atLeast"/>
              <w:ind w:firstLine="960" w:firstLineChars="400"/>
              <w:jc w:val="both"/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崔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兵</w:t>
            </w:r>
          </w:p>
        </w:tc>
        <w:tc>
          <w:tcPr>
            <w:tcW w:w="3119" w:type="dxa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>经济与管理学院</w:t>
            </w:r>
          </w:p>
        </w:tc>
        <w:tc>
          <w:tcPr>
            <w:tcW w:w="2693" w:type="dxa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教授</w:t>
            </w:r>
          </w:p>
        </w:tc>
        <w:tc>
          <w:tcPr>
            <w:tcW w:w="2410" w:type="dxa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刘应元</w:t>
            </w:r>
          </w:p>
        </w:tc>
        <w:tc>
          <w:tcPr>
            <w:tcW w:w="3119" w:type="dxa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>经济与管理学院</w:t>
            </w:r>
          </w:p>
        </w:tc>
        <w:tc>
          <w:tcPr>
            <w:tcW w:w="2693" w:type="dxa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教授</w:t>
            </w:r>
          </w:p>
        </w:tc>
        <w:tc>
          <w:tcPr>
            <w:tcW w:w="2410" w:type="dxa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何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艳</w:t>
            </w:r>
          </w:p>
        </w:tc>
        <w:tc>
          <w:tcPr>
            <w:tcW w:w="3119" w:type="dxa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>经济与管理学院</w:t>
            </w:r>
          </w:p>
        </w:tc>
        <w:tc>
          <w:tcPr>
            <w:tcW w:w="2693" w:type="dxa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>副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教授</w:t>
            </w:r>
          </w:p>
        </w:tc>
        <w:tc>
          <w:tcPr>
            <w:tcW w:w="2410" w:type="dxa"/>
          </w:tcPr>
          <w:p>
            <w:pPr>
              <w:widowControl/>
              <w:wordWrap w:val="0"/>
              <w:spacing w:line="20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>委员</w:t>
            </w:r>
          </w:p>
        </w:tc>
      </w:tr>
    </w:tbl>
    <w:p>
      <w:pPr>
        <w:widowControl/>
        <w:wordWrap w:val="0"/>
        <w:spacing w:line="200" w:lineRule="atLeast"/>
        <w:jc w:val="left"/>
        <w:rPr>
          <w:rFonts w:ascii="仿宋" w:hAnsi="仿宋" w:eastAsia="仿宋" w:cs="宋体"/>
          <w:b/>
          <w:color w:val="333333"/>
          <w:kern w:val="0"/>
          <w:sz w:val="24"/>
        </w:rPr>
      </w:pPr>
    </w:p>
    <w:p>
      <w:pPr>
        <w:widowControl/>
        <w:wordWrap w:val="0"/>
        <w:spacing w:line="200" w:lineRule="atLeast"/>
        <w:jc w:val="left"/>
        <w:rPr>
          <w:rFonts w:ascii="仿宋" w:hAnsi="仿宋" w:eastAsia="仿宋" w:cs="Calibri"/>
          <w:b/>
          <w:color w:val="333333"/>
          <w:kern w:val="0"/>
          <w:sz w:val="24"/>
        </w:rPr>
      </w:pPr>
      <w:r>
        <w:rPr>
          <w:rFonts w:hint="eastAsia" w:ascii="仿宋" w:hAnsi="仿宋" w:eastAsia="仿宋" w:cs="宋体"/>
          <w:b/>
          <w:color w:val="333333"/>
          <w:kern w:val="0"/>
          <w:sz w:val="24"/>
        </w:rPr>
        <w:t>二、开题公告</w:t>
      </w:r>
    </w:p>
    <w:tbl>
      <w:tblPr>
        <w:tblStyle w:val="4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993"/>
        <w:gridCol w:w="1134"/>
        <w:gridCol w:w="56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题目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101801031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陆田润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廖良美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基于消费成瘾性的中国肉类进口结构问题研究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101801026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李沙丽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彭芳春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互联网金融发展对缓解小微企业融资难与贵的作用机制研究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101801024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徐伟鹏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产业协同集聚的技术溢出效应研究——以长江经济带为例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101801046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韩启威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崔兵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有效竞争视域下民营银行与国有银行协调发展研究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101801028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俞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杨霞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宏观审慎监管视角下的银行业系统性风险研究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101801027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阳天伦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刘应元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长江经济带金融资源配置效率研究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101801029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何佳荣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王宇波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湖北农业绿色转型与高质量发展研究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101801025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李琼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结构性货币政策治理过剩产能的机理及有效性研究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101801030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王健秋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景思江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bookmarkStart w:id="0" w:name="_Hlk533773883"/>
            <w:r>
              <w:rPr>
                <w:rFonts w:hint="eastAsia" w:ascii="仿宋" w:hAnsi="仿宋" w:eastAsia="仿宋"/>
                <w:sz w:val="24"/>
              </w:rPr>
              <w:t>产业集聚、技术创新与环境污染的互动机制研究</w:t>
            </w:r>
            <w:bookmarkEnd w:id="0"/>
          </w:p>
        </w:tc>
      </w:tr>
    </w:tbl>
    <w:p>
      <w:pPr>
        <w:rPr>
          <w:rFonts w:ascii="仿宋" w:hAnsi="仿宋" w:eastAsia="仿宋"/>
          <w:sz w:val="24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B2"/>
    <w:rsid w:val="00022922"/>
    <w:rsid w:val="00036C65"/>
    <w:rsid w:val="000902CD"/>
    <w:rsid w:val="00157242"/>
    <w:rsid w:val="00167EB2"/>
    <w:rsid w:val="001E3C04"/>
    <w:rsid w:val="004D29B2"/>
    <w:rsid w:val="00885290"/>
    <w:rsid w:val="02840DF4"/>
    <w:rsid w:val="104826DD"/>
    <w:rsid w:val="1275512F"/>
    <w:rsid w:val="172A4A5F"/>
    <w:rsid w:val="1A8120A7"/>
    <w:rsid w:val="1E53764F"/>
    <w:rsid w:val="251E3F7D"/>
    <w:rsid w:val="26C66B56"/>
    <w:rsid w:val="33530524"/>
    <w:rsid w:val="33AB2883"/>
    <w:rsid w:val="35F7504F"/>
    <w:rsid w:val="364970EE"/>
    <w:rsid w:val="3FB470DA"/>
    <w:rsid w:val="42C63CE4"/>
    <w:rsid w:val="5EFF0150"/>
    <w:rsid w:val="63EE5646"/>
    <w:rsid w:val="65DA6184"/>
    <w:rsid w:val="65E124DF"/>
    <w:rsid w:val="6ED706C7"/>
    <w:rsid w:val="78F4572A"/>
    <w:rsid w:val="7FEB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104</Words>
  <Characters>594</Characters>
  <Lines>4</Lines>
  <Paragraphs>1</Paragraphs>
  <TotalTime>1</TotalTime>
  <ScaleCrop>false</ScaleCrop>
  <LinksUpToDate>false</LinksUpToDate>
  <CharactersWithSpaces>697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2018-10-24T01:03:00Z</dcterms:created>
  <dc:creator>焦建华</dc:creator>
  <cp:lastModifiedBy>Admin</cp:lastModifiedBy>
  <dcterms:modified xsi:type="dcterms:W3CDTF">2019-12-02T02:32:25Z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